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D4" w:rsidRDefault="005A5BAC">
      <w:pPr>
        <w:rPr>
          <w:rFonts w:ascii="Times New Roman" w:hAnsi="Times New Roman" w:cs="Times New Roman"/>
          <w:sz w:val="28"/>
        </w:rPr>
      </w:pPr>
      <w:r w:rsidRPr="005A5BAC">
        <w:rPr>
          <w:rFonts w:ascii="Times New Roman" w:hAnsi="Times New Roman" w:cs="Times New Roman"/>
          <w:sz w:val="28"/>
        </w:rPr>
        <w:t xml:space="preserve">Греческая архитектура 1ой половины 5 в. до н.э. Храм Афины </w:t>
      </w:r>
      <w:proofErr w:type="spellStart"/>
      <w:r w:rsidRPr="005A5BAC">
        <w:rPr>
          <w:rFonts w:ascii="Times New Roman" w:hAnsi="Times New Roman" w:cs="Times New Roman"/>
          <w:sz w:val="28"/>
        </w:rPr>
        <w:t>Афайи</w:t>
      </w:r>
      <w:proofErr w:type="spellEnd"/>
      <w:r w:rsidRPr="005A5BAC">
        <w:rPr>
          <w:rFonts w:ascii="Times New Roman" w:hAnsi="Times New Roman" w:cs="Times New Roman"/>
          <w:sz w:val="28"/>
        </w:rPr>
        <w:t xml:space="preserve"> на острове </w:t>
      </w:r>
      <w:proofErr w:type="spellStart"/>
      <w:r w:rsidRPr="005A5BAC">
        <w:rPr>
          <w:rFonts w:ascii="Times New Roman" w:hAnsi="Times New Roman" w:cs="Times New Roman"/>
          <w:sz w:val="28"/>
        </w:rPr>
        <w:t>Эгина</w:t>
      </w:r>
      <w:proofErr w:type="spellEnd"/>
      <w:r w:rsidRPr="005A5BAC">
        <w:rPr>
          <w:rFonts w:ascii="Times New Roman" w:hAnsi="Times New Roman" w:cs="Times New Roman"/>
          <w:sz w:val="28"/>
        </w:rPr>
        <w:t xml:space="preserve"> и храмы Великой Греции (храм «Е» в </w:t>
      </w:r>
      <w:proofErr w:type="spellStart"/>
      <w:r w:rsidRPr="005A5BAC">
        <w:rPr>
          <w:rFonts w:ascii="Times New Roman" w:hAnsi="Times New Roman" w:cs="Times New Roman"/>
          <w:sz w:val="28"/>
        </w:rPr>
        <w:t>Селинунте</w:t>
      </w:r>
      <w:proofErr w:type="spellEnd"/>
      <w:r w:rsidRPr="005A5BAC">
        <w:rPr>
          <w:rFonts w:ascii="Times New Roman" w:hAnsi="Times New Roman" w:cs="Times New Roman"/>
          <w:sz w:val="28"/>
        </w:rPr>
        <w:t xml:space="preserve">, храм Деметры или Афины в </w:t>
      </w:r>
      <w:proofErr w:type="spellStart"/>
      <w:r w:rsidRPr="005A5BAC">
        <w:rPr>
          <w:rFonts w:ascii="Times New Roman" w:hAnsi="Times New Roman" w:cs="Times New Roman"/>
          <w:sz w:val="28"/>
        </w:rPr>
        <w:t>Пестуме</w:t>
      </w:r>
      <w:proofErr w:type="spellEnd"/>
      <w:r w:rsidRPr="005A5BAC">
        <w:rPr>
          <w:rFonts w:ascii="Times New Roman" w:hAnsi="Times New Roman" w:cs="Times New Roman"/>
          <w:sz w:val="28"/>
        </w:rPr>
        <w:t xml:space="preserve"> и храм Зевса в </w:t>
      </w:r>
      <w:proofErr w:type="spellStart"/>
      <w:r w:rsidRPr="005A5BAC">
        <w:rPr>
          <w:rFonts w:ascii="Times New Roman" w:hAnsi="Times New Roman" w:cs="Times New Roman"/>
          <w:sz w:val="28"/>
        </w:rPr>
        <w:t>Акраганте</w:t>
      </w:r>
      <w:proofErr w:type="spellEnd"/>
      <w:r w:rsidRPr="005A5BAC">
        <w:rPr>
          <w:rFonts w:ascii="Times New Roman" w:hAnsi="Times New Roman" w:cs="Times New Roman"/>
          <w:sz w:val="28"/>
        </w:rPr>
        <w:t>).</w:t>
      </w:r>
    </w:p>
    <w:p w:rsidR="005A5BAC" w:rsidRDefault="005A5BA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Архитектура ранней классики продолжала развивать эстетические решения и </w:t>
      </w:r>
      <w:proofErr w:type="spellStart"/>
      <w:r>
        <w:rPr>
          <w:rFonts w:ascii="Times New Roman" w:hAnsi="Times New Roman" w:cs="Times New Roman"/>
          <w:sz w:val="24"/>
        </w:rPr>
        <w:t>дидеалы</w:t>
      </w:r>
      <w:proofErr w:type="spellEnd"/>
      <w:r>
        <w:rPr>
          <w:rFonts w:ascii="Times New Roman" w:hAnsi="Times New Roman" w:cs="Times New Roman"/>
          <w:sz w:val="24"/>
        </w:rPr>
        <w:t xml:space="preserve"> поздней архаики. Стремление гармонизировать соотношение вертикалей и горизонталей.</w:t>
      </w:r>
      <w:r>
        <w:rPr>
          <w:rFonts w:ascii="Times New Roman" w:hAnsi="Times New Roman" w:cs="Times New Roman"/>
          <w:sz w:val="24"/>
        </w:rPr>
        <w:br/>
      </w:r>
      <w:r w:rsidRPr="005A5BAC">
        <w:rPr>
          <w:rFonts w:ascii="Times New Roman" w:hAnsi="Times New Roman" w:cs="Times New Roman"/>
          <w:sz w:val="24"/>
        </w:rPr>
        <w:t xml:space="preserve">Зодчие ранней классики тонко чувствовали связь системы пропорций архитектурных форм с абсолютными масштабами здания и с его размерами относительно человека и окружающего ландшафта. Выработка постоянной системы частей ордера и их формы происходила одновременно </w:t>
      </w:r>
      <w:proofErr w:type="gramStart"/>
      <w:r w:rsidRPr="005A5BAC">
        <w:rPr>
          <w:rFonts w:ascii="Times New Roman" w:hAnsi="Times New Roman" w:cs="Times New Roman"/>
          <w:sz w:val="24"/>
        </w:rPr>
        <w:t>со</w:t>
      </w:r>
      <w:proofErr w:type="gramEnd"/>
      <w:r w:rsidRPr="005A5BAC">
        <w:rPr>
          <w:rFonts w:ascii="Times New Roman" w:hAnsi="Times New Roman" w:cs="Times New Roman"/>
          <w:sz w:val="24"/>
        </w:rPr>
        <w:t xml:space="preserve"> все более свободным и многообразным построением их пропорциональных соотношений. Незначительные изменения пропорций вызывали соответствующие изменения в равновесии несомых и несущих частей. Видоизменяя соотношения пропорций всех частей здания, зодчие видоизменяли и весь характер его образной выразительности. Поэтому каждый храм периода классики сочетал в себе принципы выработанного вековым опытом канонического решения с моментами, свойственными конкретно только данному храму. Это придавало ему индивидуальное своеобразие и делало его неповт</w:t>
      </w:r>
      <w:r>
        <w:rPr>
          <w:rFonts w:ascii="Times New Roman" w:hAnsi="Times New Roman" w:cs="Times New Roman"/>
          <w:sz w:val="24"/>
        </w:rPr>
        <w:t xml:space="preserve">оримым произведением искусства. </w:t>
      </w:r>
      <w:r w:rsidRPr="005A5BAC">
        <w:rPr>
          <w:rFonts w:ascii="Times New Roman" w:hAnsi="Times New Roman" w:cs="Times New Roman"/>
          <w:sz w:val="24"/>
        </w:rPr>
        <w:t xml:space="preserve">Этим </w:t>
      </w:r>
      <w:proofErr w:type="gramStart"/>
      <w:r w:rsidRPr="005A5BAC">
        <w:rPr>
          <w:rFonts w:ascii="Times New Roman" w:hAnsi="Times New Roman" w:cs="Times New Roman"/>
          <w:sz w:val="24"/>
        </w:rPr>
        <w:t>достигалось и решение задачи соотношения храма с окружающей средой и определялся</w:t>
      </w:r>
      <w:proofErr w:type="gramEnd"/>
      <w:r w:rsidRPr="005A5BAC">
        <w:rPr>
          <w:rFonts w:ascii="Times New Roman" w:hAnsi="Times New Roman" w:cs="Times New Roman"/>
          <w:sz w:val="24"/>
        </w:rPr>
        <w:t xml:space="preserve"> самый его характер, то мощный и величественный, то легкий и изящный.</w:t>
      </w:r>
    </w:p>
    <w:p w:rsidR="00697259" w:rsidRDefault="005A5BAC">
      <w:pPr>
        <w:rPr>
          <w:rFonts w:ascii="Times New Roman" w:hAnsi="Times New Roman" w:cs="Times New Roman"/>
          <w:sz w:val="24"/>
        </w:rPr>
      </w:pPr>
      <w:r w:rsidRPr="005A5BAC">
        <w:rPr>
          <w:rFonts w:ascii="Times New Roman" w:hAnsi="Times New Roman" w:cs="Times New Roman"/>
          <w:b/>
          <w:sz w:val="24"/>
        </w:rPr>
        <w:t xml:space="preserve">Храм Афины </w:t>
      </w:r>
      <w:proofErr w:type="spellStart"/>
      <w:r w:rsidRPr="005A5BAC">
        <w:rPr>
          <w:rFonts w:ascii="Times New Roman" w:hAnsi="Times New Roman" w:cs="Times New Roman"/>
          <w:b/>
          <w:sz w:val="24"/>
        </w:rPr>
        <w:t>Афайи</w:t>
      </w:r>
      <w:proofErr w:type="spellEnd"/>
      <w:r w:rsidRPr="005A5BAC">
        <w:rPr>
          <w:rFonts w:ascii="Times New Roman" w:hAnsi="Times New Roman" w:cs="Times New Roman"/>
          <w:b/>
          <w:sz w:val="24"/>
        </w:rPr>
        <w:t xml:space="preserve"> на острове </w:t>
      </w:r>
      <w:proofErr w:type="spellStart"/>
      <w:r w:rsidRPr="005A5BAC">
        <w:rPr>
          <w:rFonts w:ascii="Times New Roman" w:hAnsi="Times New Roman" w:cs="Times New Roman"/>
          <w:b/>
          <w:sz w:val="24"/>
        </w:rPr>
        <w:t>Эгина</w:t>
      </w:r>
      <w:proofErr w:type="spellEnd"/>
      <w:r w:rsidRPr="005A5BAC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>(500-480гг).</w:t>
      </w:r>
      <w:r>
        <w:rPr>
          <w:rFonts w:ascii="Times New Roman" w:hAnsi="Times New Roman" w:cs="Times New Roman"/>
          <w:b/>
          <w:sz w:val="24"/>
        </w:rPr>
        <w:br/>
      </w:r>
      <w:r w:rsidR="00697259">
        <w:rPr>
          <w:rFonts w:ascii="Times New Roman" w:hAnsi="Times New Roman" w:cs="Times New Roman"/>
          <w:sz w:val="24"/>
        </w:rPr>
        <w:t>Переходный памятник от архаики к ранней классике</w:t>
      </w:r>
      <w:proofErr w:type="gramStart"/>
      <w:r w:rsidR="00697259">
        <w:rPr>
          <w:rFonts w:ascii="Times New Roman" w:hAnsi="Times New Roman" w:cs="Times New Roman"/>
          <w:sz w:val="24"/>
        </w:rPr>
        <w:t>.</w:t>
      </w:r>
      <w:proofErr w:type="gramEnd"/>
      <w:r w:rsidR="00697259">
        <w:rPr>
          <w:rFonts w:ascii="Times New Roman" w:hAnsi="Times New Roman" w:cs="Times New Roman"/>
          <w:sz w:val="24"/>
        </w:rPr>
        <w:t xml:space="preserve"> Изначально</w:t>
      </w:r>
      <w:r w:rsidR="00697259" w:rsidRPr="00697259">
        <w:rPr>
          <w:rFonts w:ascii="Times New Roman" w:hAnsi="Times New Roman" w:cs="Times New Roman"/>
          <w:sz w:val="24"/>
        </w:rPr>
        <w:t xml:space="preserve"> был посвящен </w:t>
      </w:r>
      <w:proofErr w:type="spellStart"/>
      <w:r w:rsidR="00697259" w:rsidRPr="00697259">
        <w:rPr>
          <w:rFonts w:ascii="Times New Roman" w:hAnsi="Times New Roman" w:cs="Times New Roman"/>
          <w:sz w:val="24"/>
        </w:rPr>
        <w:t>Афайе</w:t>
      </w:r>
      <w:proofErr w:type="spellEnd"/>
      <w:r w:rsidR="00697259" w:rsidRPr="00697259">
        <w:rPr>
          <w:rFonts w:ascii="Times New Roman" w:hAnsi="Times New Roman" w:cs="Times New Roman"/>
          <w:sz w:val="24"/>
        </w:rPr>
        <w:t xml:space="preserve"> - местной богине, культ которой постепенно слился с культом богини Афины</w:t>
      </w:r>
      <w:r w:rsidR="00697259">
        <w:rPr>
          <w:rFonts w:ascii="Times New Roman" w:hAnsi="Times New Roman" w:cs="Times New Roman"/>
          <w:sz w:val="24"/>
        </w:rPr>
        <w:t xml:space="preserve">, был сначала сырцово-каменный, потом превратился в периптер, потом сгорел, и на его месте был построен храм Афины. Периптер. </w:t>
      </w:r>
      <w:r>
        <w:rPr>
          <w:rFonts w:ascii="Times New Roman" w:hAnsi="Times New Roman" w:cs="Times New Roman"/>
          <w:sz w:val="24"/>
        </w:rPr>
        <w:t xml:space="preserve">Размеры храма невелики. Колонны стройны по пропорциям, но антаблемент еще излишне тяжел (соотношение колонн 6:12). </w:t>
      </w:r>
      <w:r w:rsidR="00697259">
        <w:rPr>
          <w:rFonts w:ascii="Times New Roman" w:hAnsi="Times New Roman" w:cs="Times New Roman"/>
          <w:sz w:val="24"/>
        </w:rPr>
        <w:t xml:space="preserve">Четко </w:t>
      </w:r>
      <w:proofErr w:type="gramStart"/>
      <w:r w:rsidR="00697259">
        <w:rPr>
          <w:rFonts w:ascii="Times New Roman" w:hAnsi="Times New Roman" w:cs="Times New Roman"/>
          <w:sz w:val="24"/>
        </w:rPr>
        <w:t>выраженные</w:t>
      </w:r>
      <w:proofErr w:type="gramEnd"/>
      <w:r w:rsidR="00697259">
        <w:rPr>
          <w:rFonts w:ascii="Times New Roman" w:hAnsi="Times New Roman" w:cs="Times New Roman"/>
          <w:sz w:val="24"/>
        </w:rPr>
        <w:t xml:space="preserve"> наос и </w:t>
      </w:r>
      <w:proofErr w:type="spellStart"/>
      <w:r w:rsidR="00697259">
        <w:rPr>
          <w:rFonts w:ascii="Times New Roman" w:hAnsi="Times New Roman" w:cs="Times New Roman"/>
          <w:sz w:val="24"/>
        </w:rPr>
        <w:t>пронаос</w:t>
      </w:r>
      <w:proofErr w:type="spellEnd"/>
      <w:r w:rsidR="00697259">
        <w:rPr>
          <w:rFonts w:ascii="Times New Roman" w:hAnsi="Times New Roman" w:cs="Times New Roman"/>
          <w:sz w:val="24"/>
        </w:rPr>
        <w:t xml:space="preserve">. </w:t>
      </w:r>
      <w:r w:rsidR="00697259" w:rsidRPr="00697259">
        <w:rPr>
          <w:rFonts w:ascii="Times New Roman" w:hAnsi="Times New Roman" w:cs="Times New Roman"/>
          <w:sz w:val="24"/>
        </w:rPr>
        <w:t>Храм был построен из известняка и покрыт расписанной штукатуркой. Фронтоны были украшены выполненными из мрамора скульптурными группами (ныне находящимися в Мюнхенской глиптотеке).</w:t>
      </w:r>
      <w:r w:rsidR="00697259">
        <w:rPr>
          <w:rFonts w:ascii="Times New Roman" w:hAnsi="Times New Roman" w:cs="Times New Roman"/>
          <w:sz w:val="24"/>
        </w:rPr>
        <w:t xml:space="preserve"> Западный фронтон был выполнен раньше, а композиция на восточном фронтоне была выполнена после 480 г. до н.э.</w:t>
      </w:r>
      <w:r w:rsidR="00697259" w:rsidRPr="00697259">
        <w:rPr>
          <w:rFonts w:ascii="Times New Roman" w:hAnsi="Times New Roman" w:cs="Times New Roman"/>
          <w:sz w:val="24"/>
        </w:rPr>
        <w:t xml:space="preserve"> Расположение храма на верху высокого берегового склона хорошо показывает, как умели греческие зодчие связывать строгую дорическую архитектуру с окружающим пространством природы.</w:t>
      </w:r>
    </w:p>
    <w:p w:rsidR="00697259" w:rsidRDefault="0069725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lastRenderedPageBreak/>
        <w:drawing>
          <wp:inline distT="0" distB="0" distL="0" distR="0">
            <wp:extent cx="5940425" cy="445516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Храм Афины Афайи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7259" w:rsidRDefault="00697259">
      <w:pPr>
        <w:rPr>
          <w:rFonts w:ascii="Times New Roman" w:hAnsi="Times New Roman" w:cs="Times New Roman"/>
          <w:b/>
          <w:sz w:val="24"/>
        </w:rPr>
      </w:pPr>
    </w:p>
    <w:p w:rsidR="005A5BAC" w:rsidRDefault="00697259">
      <w:pPr>
        <w:rPr>
          <w:rFonts w:ascii="Times New Roman" w:hAnsi="Times New Roman" w:cs="Times New Roman"/>
          <w:b/>
          <w:sz w:val="24"/>
        </w:rPr>
      </w:pPr>
      <w:r w:rsidRPr="00697259">
        <w:rPr>
          <w:rFonts w:ascii="Times New Roman" w:hAnsi="Times New Roman" w:cs="Times New Roman"/>
          <w:b/>
          <w:sz w:val="24"/>
        </w:rPr>
        <w:t xml:space="preserve">Храм «Е» в </w:t>
      </w:r>
      <w:proofErr w:type="spellStart"/>
      <w:r w:rsidRPr="00697259">
        <w:rPr>
          <w:rFonts w:ascii="Times New Roman" w:hAnsi="Times New Roman" w:cs="Times New Roman"/>
          <w:b/>
          <w:sz w:val="24"/>
        </w:rPr>
        <w:t>Селинунте</w:t>
      </w:r>
      <w:proofErr w:type="spellEnd"/>
      <w:r w:rsidRPr="00697259">
        <w:rPr>
          <w:rFonts w:ascii="Times New Roman" w:hAnsi="Times New Roman" w:cs="Times New Roman"/>
          <w:b/>
          <w:sz w:val="24"/>
        </w:rPr>
        <w:t xml:space="preserve">. (90е </w:t>
      </w:r>
      <w:proofErr w:type="spellStart"/>
      <w:proofErr w:type="gramStart"/>
      <w:r w:rsidRPr="00697259">
        <w:rPr>
          <w:rFonts w:ascii="Times New Roman" w:hAnsi="Times New Roman" w:cs="Times New Roman"/>
          <w:b/>
          <w:sz w:val="24"/>
        </w:rPr>
        <w:t>гг</w:t>
      </w:r>
      <w:proofErr w:type="spellEnd"/>
      <w:proofErr w:type="gramEnd"/>
      <w:r w:rsidRPr="00697259">
        <w:rPr>
          <w:rFonts w:ascii="Times New Roman" w:hAnsi="Times New Roman" w:cs="Times New Roman"/>
          <w:b/>
          <w:sz w:val="24"/>
        </w:rPr>
        <w:t xml:space="preserve"> 5 в. до н.э.)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sz w:val="24"/>
        </w:rPr>
        <w:t xml:space="preserve">Также пример переходного варианта. </w:t>
      </w:r>
      <w:r w:rsidR="0080398E">
        <w:rPr>
          <w:rFonts w:ascii="Times New Roman" w:hAnsi="Times New Roman" w:cs="Times New Roman"/>
          <w:sz w:val="24"/>
        </w:rPr>
        <w:t xml:space="preserve">Большой периптер. </w:t>
      </w:r>
      <w:r w:rsidRPr="00697259">
        <w:rPr>
          <w:rFonts w:ascii="Times New Roman" w:hAnsi="Times New Roman" w:cs="Times New Roman"/>
          <w:sz w:val="24"/>
        </w:rPr>
        <w:t xml:space="preserve">От храма на острове </w:t>
      </w:r>
      <w:proofErr w:type="spellStart"/>
      <w:r w:rsidRPr="00697259">
        <w:rPr>
          <w:rFonts w:ascii="Times New Roman" w:hAnsi="Times New Roman" w:cs="Times New Roman"/>
          <w:sz w:val="24"/>
        </w:rPr>
        <w:t>Эгине</w:t>
      </w:r>
      <w:proofErr w:type="spellEnd"/>
      <w:r w:rsidRPr="00697259">
        <w:rPr>
          <w:rFonts w:ascii="Times New Roman" w:hAnsi="Times New Roman" w:cs="Times New Roman"/>
          <w:sz w:val="24"/>
        </w:rPr>
        <w:t xml:space="preserve"> он отличался чрезмерной вытянутостью пропорций (отношение колонн 6 к 15). Колонны его приземисты и часто расположены; антаблемент очень высок, его высота почти равна половине высоты колонны. В целом своей грузной мощью он напоминает храмы 6 в. до н. э., хотя обработка деталей, членение форм отличаются уже большей четкостью и строгостью исполнения.</w:t>
      </w:r>
      <w:r w:rsidR="0080398E">
        <w:rPr>
          <w:rFonts w:ascii="Times New Roman" w:hAnsi="Times New Roman" w:cs="Times New Roman"/>
          <w:sz w:val="24"/>
        </w:rPr>
        <w:t xml:space="preserve"> Интерес представляют его метопы со сложными сюжетными сценами.</w:t>
      </w:r>
      <w:r w:rsidR="005A5BAC" w:rsidRPr="00697259">
        <w:rPr>
          <w:rFonts w:ascii="Times New Roman" w:hAnsi="Times New Roman" w:cs="Times New Roman"/>
          <w:b/>
          <w:sz w:val="24"/>
        </w:rPr>
        <w:br/>
      </w:r>
      <w:r w:rsidR="005A5BAC" w:rsidRPr="00697259">
        <w:rPr>
          <w:rFonts w:ascii="Times New Roman" w:hAnsi="Times New Roman" w:cs="Times New Roman"/>
          <w:b/>
          <w:sz w:val="24"/>
        </w:rPr>
        <w:lastRenderedPageBreak/>
        <w:br/>
      </w:r>
      <w:r w:rsidR="0080398E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5940425" cy="3957955"/>
            <wp:effectExtent l="0" t="0" r="317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Храм Е в Селинунте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5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398E" w:rsidRDefault="0080398E">
      <w:pPr>
        <w:rPr>
          <w:rFonts w:ascii="Times New Roman" w:hAnsi="Times New Roman" w:cs="Times New Roman"/>
          <w:b/>
          <w:sz w:val="24"/>
        </w:rPr>
      </w:pPr>
    </w:p>
    <w:p w:rsidR="0080398E" w:rsidRDefault="0080398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Храм Зевса в </w:t>
      </w:r>
      <w:proofErr w:type="spellStart"/>
      <w:r>
        <w:rPr>
          <w:rFonts w:ascii="Times New Roman" w:hAnsi="Times New Roman" w:cs="Times New Roman"/>
          <w:b/>
          <w:sz w:val="24"/>
        </w:rPr>
        <w:t>Акраганте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(80ые </w:t>
      </w:r>
      <w:proofErr w:type="spellStart"/>
      <w:proofErr w:type="gramStart"/>
      <w:r>
        <w:rPr>
          <w:rFonts w:ascii="Times New Roman" w:hAnsi="Times New Roman" w:cs="Times New Roman"/>
          <w:b/>
          <w:sz w:val="24"/>
        </w:rPr>
        <w:t>гг</w:t>
      </w:r>
      <w:proofErr w:type="spellEnd"/>
      <w:proofErr w:type="gramEnd"/>
      <w:r>
        <w:rPr>
          <w:rFonts w:ascii="Times New Roman" w:hAnsi="Times New Roman" w:cs="Times New Roman"/>
          <w:b/>
          <w:sz w:val="24"/>
        </w:rPr>
        <w:t xml:space="preserve"> 5 в. до н.э.)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sz w:val="24"/>
        </w:rPr>
        <w:t xml:space="preserve">Грандиозный </w:t>
      </w:r>
      <w:proofErr w:type="spellStart"/>
      <w:r>
        <w:rPr>
          <w:rFonts w:ascii="Times New Roman" w:hAnsi="Times New Roman" w:cs="Times New Roman"/>
          <w:sz w:val="24"/>
        </w:rPr>
        <w:t>псевдопериптер</w:t>
      </w:r>
      <w:proofErr w:type="spellEnd"/>
      <w:r>
        <w:rPr>
          <w:rFonts w:ascii="Times New Roman" w:hAnsi="Times New Roman" w:cs="Times New Roman"/>
          <w:sz w:val="24"/>
        </w:rPr>
        <w:t xml:space="preserve"> дорического ордера. Имеет фигуры атлантов в промежутках между колоннами. Внутри в </w:t>
      </w:r>
      <w:proofErr w:type="spellStart"/>
      <w:r>
        <w:rPr>
          <w:rFonts w:ascii="Times New Roman" w:hAnsi="Times New Roman" w:cs="Times New Roman"/>
          <w:sz w:val="24"/>
        </w:rPr>
        <w:t>целле</w:t>
      </w:r>
      <w:proofErr w:type="spellEnd"/>
      <w:r>
        <w:rPr>
          <w:rFonts w:ascii="Times New Roman" w:hAnsi="Times New Roman" w:cs="Times New Roman"/>
          <w:sz w:val="24"/>
        </w:rPr>
        <w:t xml:space="preserve"> находятся квадратные в сечении столбы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Х</w:t>
      </w:r>
      <w:r w:rsidRPr="0080398E">
        <w:rPr>
          <w:rFonts w:ascii="Times New Roman" w:hAnsi="Times New Roman" w:cs="Times New Roman"/>
          <w:sz w:val="24"/>
        </w:rPr>
        <w:t>рам украшали превосходные рельефы, изображавшие сцены из войны богов с гигантами и троянской войны</w:t>
      </w:r>
      <w:r>
        <w:rPr>
          <w:rFonts w:ascii="Times New Roman" w:hAnsi="Times New Roman" w:cs="Times New Roman"/>
          <w:sz w:val="24"/>
        </w:rPr>
        <w:t>.</w:t>
      </w:r>
    </w:p>
    <w:p w:rsidR="0080398E" w:rsidRDefault="0080398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lastRenderedPageBreak/>
        <w:drawing>
          <wp:inline distT="0" distB="0" distL="0" distR="0">
            <wp:extent cx="5940425" cy="436626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дель храма Зевса в Акраганте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6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398E" w:rsidRPr="0080398E" w:rsidRDefault="0080398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2752725" cy="34099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Храм Зевса в Акраганте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0398E" w:rsidRPr="00803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BAC"/>
    <w:rsid w:val="00093406"/>
    <w:rsid w:val="00115BD4"/>
    <w:rsid w:val="002B285D"/>
    <w:rsid w:val="005A5BAC"/>
    <w:rsid w:val="00697259"/>
    <w:rsid w:val="0080398E"/>
    <w:rsid w:val="00A97264"/>
    <w:rsid w:val="00F4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2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2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2014-06-07T17:12:00Z</dcterms:created>
  <dcterms:modified xsi:type="dcterms:W3CDTF">2014-06-07T17:42:00Z</dcterms:modified>
</cp:coreProperties>
</file>